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BC3" w:rsidRDefault="00224BC3" w:rsidP="00EE3C41">
      <w:pPr>
        <w:jc w:val="center"/>
        <w:rPr>
          <w:b/>
          <w:color w:val="0070C0"/>
          <w:sz w:val="36"/>
          <w:szCs w:val="36"/>
        </w:rPr>
      </w:pPr>
      <w:r>
        <w:rPr>
          <w:b/>
          <w:noProof/>
          <w:color w:val="0070C0"/>
          <w:sz w:val="36"/>
          <w:szCs w:val="36"/>
        </w:rPr>
        <w:drawing>
          <wp:inline distT="0" distB="0" distL="0" distR="0" wp14:anchorId="5EA91A61" wp14:editId="0C4571AB">
            <wp:extent cx="2362200" cy="426720"/>
            <wp:effectExtent l="0" t="0" r="0" b="0"/>
            <wp:docPr id="9" name="Afbeelding 9" descr="C:\Users\Gebruiker\AppData\Local\Microsoft\Windows\INetCache\Content.MSO\5144AA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bruiker\AppData\Local\Microsoft\Windows\INetCache\Content.MSO\5144AA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426720"/>
                    </a:xfrm>
                    <a:prstGeom prst="rect">
                      <a:avLst/>
                    </a:prstGeom>
                    <a:noFill/>
                    <a:ln>
                      <a:noFill/>
                    </a:ln>
                  </pic:spPr>
                </pic:pic>
              </a:graphicData>
            </a:graphic>
          </wp:inline>
        </w:drawing>
      </w:r>
    </w:p>
    <w:p w:rsidR="00224BC3" w:rsidRDefault="00224BC3" w:rsidP="00EE3C41">
      <w:pPr>
        <w:jc w:val="center"/>
        <w:rPr>
          <w:b/>
          <w:color w:val="0070C0"/>
          <w:sz w:val="36"/>
          <w:szCs w:val="36"/>
        </w:rPr>
      </w:pPr>
    </w:p>
    <w:p w:rsidR="00EE3C41" w:rsidRPr="00EE4F52" w:rsidRDefault="00EE3C41" w:rsidP="00EE3C41">
      <w:pPr>
        <w:jc w:val="center"/>
        <w:rPr>
          <w:b/>
          <w:color w:val="0070C0"/>
          <w:sz w:val="36"/>
          <w:szCs w:val="36"/>
        </w:rPr>
      </w:pPr>
      <w:bookmarkStart w:id="0" w:name="_GoBack"/>
      <w:bookmarkEnd w:id="0"/>
      <w:r w:rsidRPr="00EE4F52">
        <w:rPr>
          <w:b/>
          <w:color w:val="0070C0"/>
          <w:sz w:val="36"/>
          <w:szCs w:val="36"/>
        </w:rPr>
        <w:t>Giften aan Kiwanis</w:t>
      </w:r>
    </w:p>
    <w:p w:rsidR="00EE3C41" w:rsidRPr="00EE3C41" w:rsidRDefault="00EE3C41" w:rsidP="00EE3C41">
      <w:pPr>
        <w:rPr>
          <w:sz w:val="28"/>
          <w:szCs w:val="28"/>
        </w:rPr>
      </w:pPr>
    </w:p>
    <w:p w:rsidR="00EE3C41" w:rsidRPr="00EE3C41" w:rsidRDefault="00EE3C41" w:rsidP="00EE3C41">
      <w:pPr>
        <w:rPr>
          <w:sz w:val="28"/>
          <w:szCs w:val="28"/>
        </w:rPr>
      </w:pPr>
      <w:r w:rsidRPr="00EE3C41">
        <w:rPr>
          <w:sz w:val="28"/>
          <w:szCs w:val="28"/>
        </w:rPr>
        <w:t xml:space="preserve">Onder bepaalde voorwaarden zijn schenkingen aan goede doelen </w:t>
      </w:r>
      <w:r>
        <w:rPr>
          <w:sz w:val="28"/>
          <w:szCs w:val="28"/>
        </w:rPr>
        <w:t xml:space="preserve">zoals Kiwanis </w:t>
      </w:r>
      <w:r w:rsidRPr="00EE3C41">
        <w:rPr>
          <w:sz w:val="28"/>
          <w:szCs w:val="28"/>
        </w:rPr>
        <w:t xml:space="preserve">aftrekbaar van de belasting. </w:t>
      </w:r>
      <w:r>
        <w:rPr>
          <w:sz w:val="28"/>
          <w:szCs w:val="28"/>
        </w:rPr>
        <w:t xml:space="preserve">Hoe </w:t>
      </w:r>
      <w:r w:rsidRPr="00EE3C41">
        <w:rPr>
          <w:sz w:val="28"/>
          <w:szCs w:val="28"/>
        </w:rPr>
        <w:t xml:space="preserve">zit dat precies? </w:t>
      </w:r>
    </w:p>
    <w:p w:rsidR="00EE3C41" w:rsidRPr="00EE3C41" w:rsidRDefault="00EE3C41" w:rsidP="00EE3C41">
      <w:pPr>
        <w:rPr>
          <w:sz w:val="28"/>
          <w:szCs w:val="28"/>
        </w:rPr>
      </w:pPr>
    </w:p>
    <w:p w:rsidR="00EE3C41" w:rsidRPr="00EE3C41" w:rsidRDefault="00EE3C41" w:rsidP="00EE3C41">
      <w:pPr>
        <w:rPr>
          <w:b/>
          <w:sz w:val="28"/>
          <w:szCs w:val="28"/>
        </w:rPr>
      </w:pPr>
      <w:r w:rsidRPr="00EE3C41">
        <w:rPr>
          <w:b/>
          <w:color w:val="0070C0"/>
          <w:sz w:val="28"/>
          <w:szCs w:val="28"/>
        </w:rPr>
        <w:t>De eerste voorwaarde</w:t>
      </w:r>
      <w:r w:rsidRPr="00EE3C41">
        <w:rPr>
          <w:b/>
          <w:sz w:val="28"/>
          <w:szCs w:val="28"/>
        </w:rPr>
        <w:t xml:space="preserve"> </w:t>
      </w:r>
    </w:p>
    <w:p w:rsidR="00EE3C41" w:rsidRDefault="00EE3C41" w:rsidP="00EE3C41">
      <w:pPr>
        <w:rPr>
          <w:sz w:val="28"/>
          <w:szCs w:val="28"/>
        </w:rPr>
      </w:pPr>
      <w:r>
        <w:rPr>
          <w:sz w:val="28"/>
          <w:szCs w:val="28"/>
        </w:rPr>
        <w:t>H</w:t>
      </w:r>
      <w:r w:rsidRPr="00EE3C41">
        <w:rPr>
          <w:sz w:val="28"/>
          <w:szCs w:val="28"/>
        </w:rPr>
        <w:t>et goede doel waaraan u schenkt</w:t>
      </w:r>
      <w:r>
        <w:rPr>
          <w:sz w:val="28"/>
          <w:szCs w:val="28"/>
        </w:rPr>
        <w:t xml:space="preserve"> moet </w:t>
      </w:r>
      <w:r w:rsidRPr="00EE3C41">
        <w:rPr>
          <w:sz w:val="28"/>
          <w:szCs w:val="28"/>
        </w:rPr>
        <w:t>als Algemeen Nut Beogende Instelling (ANBI) aangemerkt</w:t>
      </w:r>
      <w:r>
        <w:rPr>
          <w:sz w:val="28"/>
          <w:szCs w:val="28"/>
        </w:rPr>
        <w:t xml:space="preserve"> zijn en dat is </w:t>
      </w:r>
      <w:r w:rsidR="00B85FA1">
        <w:rPr>
          <w:sz w:val="28"/>
          <w:szCs w:val="28"/>
        </w:rPr>
        <w:t xml:space="preserve">de Stichting Kiwanis Nederland Fonds (KNF) van </w:t>
      </w:r>
      <w:r>
        <w:rPr>
          <w:sz w:val="28"/>
          <w:szCs w:val="28"/>
        </w:rPr>
        <w:t>Kiwanis</w:t>
      </w:r>
      <w:r w:rsidR="00B85FA1">
        <w:rPr>
          <w:sz w:val="28"/>
          <w:szCs w:val="28"/>
        </w:rPr>
        <w:t xml:space="preserve"> International District Nederland</w:t>
      </w:r>
      <w:r>
        <w:rPr>
          <w:sz w:val="28"/>
          <w:szCs w:val="28"/>
        </w:rPr>
        <w:t>.</w:t>
      </w:r>
    </w:p>
    <w:p w:rsidR="00EE3C41" w:rsidRDefault="00EE3C41" w:rsidP="00EE3C41">
      <w:pPr>
        <w:rPr>
          <w:sz w:val="28"/>
          <w:szCs w:val="28"/>
        </w:rPr>
      </w:pPr>
    </w:p>
    <w:p w:rsidR="00EE3C41" w:rsidRPr="00EE3C41" w:rsidRDefault="00EE3C41" w:rsidP="00EE3C41">
      <w:pPr>
        <w:rPr>
          <w:color w:val="0070C0"/>
          <w:sz w:val="28"/>
          <w:szCs w:val="28"/>
        </w:rPr>
      </w:pPr>
      <w:r w:rsidRPr="00EE3C41">
        <w:rPr>
          <w:b/>
          <w:color w:val="0070C0"/>
          <w:sz w:val="28"/>
          <w:szCs w:val="28"/>
        </w:rPr>
        <w:t>De volgende voorwaarde</w:t>
      </w:r>
      <w:r>
        <w:rPr>
          <w:color w:val="0070C0"/>
          <w:sz w:val="28"/>
          <w:szCs w:val="28"/>
        </w:rPr>
        <w:t>, periodiek of eenmalig schenken</w:t>
      </w:r>
      <w:r w:rsidRPr="00EE3C41">
        <w:rPr>
          <w:color w:val="0070C0"/>
          <w:sz w:val="28"/>
          <w:szCs w:val="28"/>
        </w:rPr>
        <w:t xml:space="preserve"> </w:t>
      </w:r>
    </w:p>
    <w:p w:rsidR="00EE3C41" w:rsidRDefault="00EE3C41" w:rsidP="00EE3C41">
      <w:pPr>
        <w:rPr>
          <w:sz w:val="28"/>
          <w:szCs w:val="28"/>
        </w:rPr>
      </w:pPr>
      <w:r>
        <w:rPr>
          <w:sz w:val="28"/>
          <w:szCs w:val="28"/>
        </w:rPr>
        <w:t xml:space="preserve">U moet </w:t>
      </w:r>
      <w:r w:rsidRPr="00EE3C41">
        <w:rPr>
          <w:sz w:val="28"/>
          <w:szCs w:val="28"/>
        </w:rPr>
        <w:t>schriftelijk aantonen dat u periodiek of eenmalig schenkt</w:t>
      </w:r>
      <w:r>
        <w:rPr>
          <w:sz w:val="28"/>
          <w:szCs w:val="28"/>
        </w:rPr>
        <w:t>.</w:t>
      </w:r>
    </w:p>
    <w:p w:rsidR="00EE3C41" w:rsidRDefault="00EE3C41" w:rsidP="00EE3C41">
      <w:pPr>
        <w:rPr>
          <w:color w:val="0070C0"/>
          <w:sz w:val="28"/>
          <w:szCs w:val="28"/>
        </w:rPr>
      </w:pPr>
    </w:p>
    <w:p w:rsidR="00EE3C41" w:rsidRPr="00EE3C41" w:rsidRDefault="00EE3C41" w:rsidP="00EE3C41">
      <w:pPr>
        <w:rPr>
          <w:sz w:val="28"/>
          <w:szCs w:val="28"/>
        </w:rPr>
      </w:pPr>
      <w:r w:rsidRPr="00EE3C41">
        <w:rPr>
          <w:color w:val="0070C0"/>
          <w:sz w:val="28"/>
          <w:szCs w:val="28"/>
        </w:rPr>
        <w:t xml:space="preserve">Periodieke giften </w:t>
      </w:r>
    </w:p>
    <w:p w:rsidR="00EE3C41" w:rsidRPr="00EE3C41" w:rsidRDefault="00EE3C41" w:rsidP="00EE3C41">
      <w:pPr>
        <w:rPr>
          <w:sz w:val="28"/>
          <w:szCs w:val="28"/>
        </w:rPr>
      </w:pPr>
      <w:r w:rsidRPr="00EE3C41">
        <w:rPr>
          <w:sz w:val="28"/>
          <w:szCs w:val="28"/>
        </w:rPr>
        <w:t xml:space="preserve">Wanneer u periodiek schenkingen doet aan een goed doel, wil de Belastingdienst daar een schriftelijke overeenkomst van zien. Tot 2014 was het zelfs zo dat er een notariële akte nodig was, maar dat is niet meer het geval. Het bijzondere van periodieke giften die u op basis van een schriftelijke overeenkomst doet, is dat deze bedragen geheel aftrekbaar zijn. Er is geen drempel en ook geen maximumbedrag. </w:t>
      </w:r>
    </w:p>
    <w:p w:rsidR="00EE3C41" w:rsidRPr="00EE3C41" w:rsidRDefault="00EE3C41" w:rsidP="00EE3C41">
      <w:pPr>
        <w:rPr>
          <w:sz w:val="28"/>
          <w:szCs w:val="28"/>
        </w:rPr>
      </w:pPr>
      <w:r w:rsidRPr="00EE3C41">
        <w:rPr>
          <w:sz w:val="28"/>
          <w:szCs w:val="28"/>
        </w:rPr>
        <w:t xml:space="preserve">Wel stelt de Belastingdienst een aantal extra eisen aan de periodieke gift: er moet gedurende vijf jaar sprake zijn van vaste en gelijkmatige periodieke uitkeringen. Dit betekent dat u elk jaar hetzelfde bedrag aan het goede doel van uw keuze moet overmaken. Hoe u dit doet, is niet van belang: het mag zowel maandelijks als jaarlijks, als het maar gedurende vijf opeenvolgende jaren gebeurt. </w:t>
      </w:r>
    </w:p>
    <w:p w:rsidR="00EE3C41" w:rsidRPr="00EE3C41" w:rsidRDefault="00EE3C41" w:rsidP="00EE3C41">
      <w:pPr>
        <w:rPr>
          <w:sz w:val="28"/>
          <w:szCs w:val="28"/>
        </w:rPr>
      </w:pPr>
      <w:r w:rsidRPr="00EE3C41">
        <w:rPr>
          <w:sz w:val="28"/>
          <w:szCs w:val="28"/>
        </w:rPr>
        <w:t xml:space="preserve">Moet u de periode van vijf jaar onderbreken, bijvoorbeeld omdat uw inkomen daalt als gevolg van ziekte of ontslag? Dan is de gift alleen nog als periodieke gift aftrekbaar als in de overeenkomst tussen u en het goede doel staat vermeld dat u geen gift meer hoeft te doen als uw inkomen daalt. Staat zo’n clausule er niet in, dan zijn uw giften alleen nog als eenmalige gift aftrekbaar. Lees hier meer over periodieke giften. </w:t>
      </w:r>
    </w:p>
    <w:p w:rsidR="00EE3C41" w:rsidRPr="00EE3C41" w:rsidRDefault="00EE3C41" w:rsidP="00EE3C41">
      <w:pPr>
        <w:rPr>
          <w:sz w:val="28"/>
          <w:szCs w:val="28"/>
        </w:rPr>
      </w:pPr>
      <w:r w:rsidRPr="00EE3C41">
        <w:rPr>
          <w:sz w:val="28"/>
          <w:szCs w:val="28"/>
        </w:rPr>
        <w:t xml:space="preserve"> </w:t>
      </w:r>
    </w:p>
    <w:p w:rsidR="00EE3C41" w:rsidRPr="00EE3C41" w:rsidRDefault="00EE3C41" w:rsidP="00EE3C41">
      <w:pPr>
        <w:rPr>
          <w:color w:val="0070C0"/>
          <w:sz w:val="28"/>
          <w:szCs w:val="28"/>
        </w:rPr>
      </w:pPr>
      <w:r w:rsidRPr="00EE3C41">
        <w:rPr>
          <w:color w:val="0070C0"/>
          <w:sz w:val="28"/>
          <w:szCs w:val="28"/>
        </w:rPr>
        <w:t xml:space="preserve">Eenmalige giften </w:t>
      </w:r>
    </w:p>
    <w:p w:rsidR="00EE3C41" w:rsidRDefault="00EE3C41" w:rsidP="00EE3C41">
      <w:pPr>
        <w:rPr>
          <w:sz w:val="28"/>
          <w:szCs w:val="28"/>
        </w:rPr>
      </w:pPr>
      <w:r w:rsidRPr="00EE3C41">
        <w:rPr>
          <w:sz w:val="28"/>
          <w:szCs w:val="28"/>
        </w:rPr>
        <w:t xml:space="preserve">Voor eenmalige giften aan goede doelen heeft de Belastingdienst andere regels vastgesteld. Er is een drempelbedrag voor gewone giften: 1% van uw drempelinkomen (totaal van inkomsten en aftrekposten in box 1, 2 en 3, zonder persoonsgebonden aftrek), met een minimum van € 60. Ook is er een maximum: van uw eenmalige giften aan een goed doel mag u maximaal 10% van uw drempelinkomen aftrekken. </w:t>
      </w:r>
    </w:p>
    <w:p w:rsidR="00B85FA1" w:rsidRPr="00B85FA1" w:rsidRDefault="00B85FA1" w:rsidP="00B85FA1">
      <w:pPr>
        <w:jc w:val="center"/>
        <w:rPr>
          <w:color w:val="0070C0"/>
          <w:sz w:val="28"/>
          <w:szCs w:val="28"/>
        </w:rPr>
      </w:pPr>
      <w:r w:rsidRPr="00B85FA1">
        <w:rPr>
          <w:color w:val="000000" w:themeColor="text1"/>
          <w:sz w:val="28"/>
          <w:szCs w:val="28"/>
        </w:rPr>
        <w:t>- 2 -</w:t>
      </w:r>
      <w:r w:rsidRPr="00B85FA1">
        <w:rPr>
          <w:color w:val="0070C0"/>
          <w:sz w:val="28"/>
          <w:szCs w:val="28"/>
        </w:rPr>
        <w:br w:type="page"/>
      </w:r>
    </w:p>
    <w:p w:rsidR="00105AD2" w:rsidRDefault="00105AD2" w:rsidP="00B85FA1">
      <w:pPr>
        <w:rPr>
          <w:b/>
          <w:color w:val="0070C0"/>
          <w:sz w:val="28"/>
          <w:szCs w:val="28"/>
        </w:rPr>
      </w:pPr>
    </w:p>
    <w:p w:rsidR="00105AD2" w:rsidRDefault="00105AD2" w:rsidP="00B85FA1">
      <w:pPr>
        <w:rPr>
          <w:b/>
          <w:color w:val="0070C0"/>
          <w:sz w:val="28"/>
          <w:szCs w:val="28"/>
        </w:rPr>
      </w:pPr>
    </w:p>
    <w:p w:rsidR="00105AD2" w:rsidRDefault="00105AD2" w:rsidP="00B85FA1">
      <w:pPr>
        <w:rPr>
          <w:b/>
          <w:color w:val="0070C0"/>
          <w:sz w:val="28"/>
          <w:szCs w:val="28"/>
        </w:rPr>
      </w:pPr>
    </w:p>
    <w:p w:rsidR="00224BC3" w:rsidRDefault="00224BC3" w:rsidP="00B85FA1">
      <w:pPr>
        <w:rPr>
          <w:b/>
          <w:color w:val="0070C0"/>
          <w:sz w:val="28"/>
          <w:szCs w:val="28"/>
        </w:rPr>
      </w:pPr>
      <w:r w:rsidRPr="00224BC3">
        <w:drawing>
          <wp:inline distT="0" distB="0" distL="0" distR="0">
            <wp:extent cx="5760720" cy="36880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688080"/>
                    </a:xfrm>
                    <a:prstGeom prst="rect">
                      <a:avLst/>
                    </a:prstGeom>
                    <a:noFill/>
                    <a:ln>
                      <a:noFill/>
                    </a:ln>
                  </pic:spPr>
                </pic:pic>
              </a:graphicData>
            </a:graphic>
          </wp:inline>
        </w:drawing>
      </w:r>
    </w:p>
    <w:p w:rsidR="00224BC3" w:rsidRDefault="00224BC3" w:rsidP="00B85FA1">
      <w:pPr>
        <w:rPr>
          <w:b/>
          <w:color w:val="0070C0"/>
          <w:sz w:val="28"/>
          <w:szCs w:val="28"/>
        </w:rPr>
      </w:pPr>
    </w:p>
    <w:p w:rsidR="00224BC3" w:rsidRDefault="00224BC3" w:rsidP="00224BC3">
      <w:pPr>
        <w:jc w:val="center"/>
        <w:rPr>
          <w:b/>
          <w:color w:val="0070C0"/>
          <w:sz w:val="28"/>
          <w:szCs w:val="28"/>
        </w:rPr>
      </w:pPr>
    </w:p>
    <w:p w:rsidR="00EE3C41" w:rsidRPr="00EE3C41" w:rsidRDefault="00105AD2" w:rsidP="00105AD2">
      <w:pPr>
        <w:jc w:val="center"/>
        <w:rPr>
          <w:sz w:val="28"/>
          <w:szCs w:val="28"/>
        </w:rPr>
      </w:pPr>
      <w:r>
        <w:rPr>
          <w:b/>
          <w:noProof/>
          <w:color w:val="0070C0"/>
          <w:sz w:val="28"/>
          <w:szCs w:val="28"/>
        </w:rPr>
        <w:drawing>
          <wp:inline distT="0" distB="0" distL="0" distR="0" wp14:anchorId="4E274330" wp14:editId="534959CF">
            <wp:extent cx="2362200" cy="426720"/>
            <wp:effectExtent l="0" t="0" r="0" b="0"/>
            <wp:docPr id="10" name="Afbeelding 10" descr="C:\Users\Gebruiker\AppData\Local\Microsoft\Windows\INetCache\Content.MSO\C0D8CEC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bruiker\AppData\Local\Microsoft\Windows\INetCache\Content.MSO\C0D8CEC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426720"/>
                    </a:xfrm>
                    <a:prstGeom prst="rect">
                      <a:avLst/>
                    </a:prstGeom>
                    <a:noFill/>
                    <a:ln>
                      <a:noFill/>
                    </a:ln>
                  </pic:spPr>
                </pic:pic>
              </a:graphicData>
            </a:graphic>
          </wp:inline>
        </w:drawing>
      </w:r>
    </w:p>
    <w:sectPr w:rsidR="00EE3C41" w:rsidRPr="00EE3C41" w:rsidSect="006B1CFB">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41"/>
    <w:rsid w:val="00105AD2"/>
    <w:rsid w:val="00224BC3"/>
    <w:rsid w:val="00485AE5"/>
    <w:rsid w:val="006B1CFB"/>
    <w:rsid w:val="00B85FA1"/>
    <w:rsid w:val="00D72898"/>
    <w:rsid w:val="00EE3C41"/>
    <w:rsid w:val="00EE4F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03D6"/>
  <w15:chartTrackingRefBased/>
  <w15:docId w15:val="{F291D04D-9521-4F5C-A056-1650A7CA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85A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1834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2018-09-13T19:56:00Z</cp:lastPrinted>
  <dcterms:created xsi:type="dcterms:W3CDTF">2018-09-13T19:58:00Z</dcterms:created>
  <dcterms:modified xsi:type="dcterms:W3CDTF">2018-09-13T19:58:00Z</dcterms:modified>
</cp:coreProperties>
</file>